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085D1" w14:textId="4A834CDB" w:rsidR="009F24EE" w:rsidRPr="009F24EE" w:rsidRDefault="009F24EE" w:rsidP="009137FF">
      <w:pPr>
        <w:spacing w:after="120"/>
        <w:jc w:val="center"/>
        <w:rPr>
          <w:rFonts w:ascii="Colonna MT" w:hAnsi="Colonna MT"/>
          <w:b/>
          <w:bCs/>
          <w:sz w:val="30"/>
          <w:szCs w:val="30"/>
          <w:u w:val="single"/>
        </w:rPr>
      </w:pPr>
      <w:r w:rsidRPr="009F24EE">
        <w:rPr>
          <w:rFonts w:ascii="Colonna MT" w:hAnsi="Colonna MT"/>
          <w:noProof/>
          <w:kern w:val="0"/>
          <w:sz w:val="30"/>
          <w:szCs w:val="30"/>
          <w:u w:val="single"/>
          <w14:ligatures w14:val="none"/>
        </w:rPr>
        <w:drawing>
          <wp:anchor distT="0" distB="0" distL="114300" distR="114300" simplePos="0" relativeHeight="251658240" behindDoc="0" locked="0" layoutInCell="1" allowOverlap="1" wp14:anchorId="26B62DFF" wp14:editId="5DCE9340">
            <wp:simplePos x="0" y="0"/>
            <wp:positionH relativeFrom="column">
              <wp:posOffset>4598670</wp:posOffset>
            </wp:positionH>
            <wp:positionV relativeFrom="paragraph">
              <wp:posOffset>268605</wp:posOffset>
            </wp:positionV>
            <wp:extent cx="2237740" cy="2473960"/>
            <wp:effectExtent l="0" t="0" r="0" b="2540"/>
            <wp:wrapSquare wrapText="bothSides"/>
            <wp:docPr id="20926590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5518" b="6510"/>
                    <a:stretch>
                      <a:fillRect/>
                    </a:stretch>
                  </pic:blipFill>
                  <pic:spPr bwMode="auto">
                    <a:xfrm>
                      <a:off x="0" y="0"/>
                      <a:ext cx="2237740" cy="24739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F24EE">
        <w:rPr>
          <w:rFonts w:ascii="Colonna MT" w:hAnsi="Colonna MT"/>
          <w:b/>
          <w:bCs/>
          <w:sz w:val="30"/>
          <w:szCs w:val="30"/>
          <w:u w:val="single"/>
        </w:rPr>
        <w:t>Questions &amp; Answers</w:t>
      </w:r>
      <w:r w:rsidRPr="009F24EE">
        <w:rPr>
          <w:rFonts w:ascii="Colonna MT" w:hAnsi="Colonna MT"/>
          <w:b/>
          <w:bCs/>
          <w:sz w:val="30"/>
          <w:szCs w:val="30"/>
          <w:u w:val="single"/>
        </w:rPr>
        <w:t xml:space="preserve"> </w:t>
      </w:r>
      <w:r w:rsidRPr="009F24EE">
        <w:rPr>
          <w:rFonts w:ascii="Colonna MT" w:hAnsi="Colonna MT"/>
          <w:b/>
          <w:bCs/>
          <w:sz w:val="30"/>
          <w:szCs w:val="30"/>
          <w:u w:val="single"/>
        </w:rPr>
        <w:t>about</w:t>
      </w:r>
      <w:r w:rsidRPr="009F24EE">
        <w:rPr>
          <w:rFonts w:ascii="Colonna MT" w:hAnsi="Colonna MT"/>
          <w:b/>
          <w:bCs/>
          <w:sz w:val="30"/>
          <w:szCs w:val="30"/>
          <w:u w:val="single"/>
        </w:rPr>
        <w:t xml:space="preserve"> t</w:t>
      </w:r>
      <w:r w:rsidRPr="009F24EE">
        <w:rPr>
          <w:rFonts w:ascii="Colonna MT" w:hAnsi="Colonna MT"/>
          <w:b/>
          <w:bCs/>
          <w:sz w:val="30"/>
          <w:szCs w:val="30"/>
          <w:u w:val="single"/>
        </w:rPr>
        <w:t>he MVCC Professional Association Benefits Trust Fund</w:t>
      </w:r>
    </w:p>
    <w:p w14:paraId="5BABB6D0" w14:textId="2A283D6F" w:rsidR="009F24EE" w:rsidRPr="009F24EE" w:rsidRDefault="009F24EE" w:rsidP="009F24EE">
      <w:pPr>
        <w:spacing w:after="0"/>
        <w:rPr>
          <w:b/>
          <w:bCs/>
          <w:sz w:val="18"/>
          <w:szCs w:val="18"/>
        </w:rPr>
      </w:pPr>
      <w:r w:rsidRPr="009F24EE">
        <w:rPr>
          <w:b/>
          <w:bCs/>
          <w:sz w:val="18"/>
          <w:szCs w:val="18"/>
        </w:rPr>
        <w:t>What is the MVCC Professional Association Benefits Trust Fund?</w:t>
      </w:r>
      <w:r w:rsidRPr="00984E19">
        <w:rPr>
          <w:kern w:val="0"/>
          <w:sz w:val="18"/>
          <w:szCs w:val="18"/>
          <w14:ligatures w14:val="none"/>
        </w:rPr>
        <w:t xml:space="preserve"> </w:t>
      </w:r>
    </w:p>
    <w:p w14:paraId="65912F3D" w14:textId="77777777" w:rsidR="009F24EE" w:rsidRPr="00984E19" w:rsidRDefault="009F24EE" w:rsidP="009F24EE">
      <w:pPr>
        <w:rPr>
          <w:sz w:val="18"/>
          <w:szCs w:val="18"/>
        </w:rPr>
      </w:pPr>
      <w:r w:rsidRPr="009F24EE">
        <w:rPr>
          <w:sz w:val="18"/>
          <w:szCs w:val="18"/>
        </w:rPr>
        <w:t>The MVCC Professional Association Benefits Trust Fund is a collectively bargained program designed to provide a plan of benefits to members and their dependents.   It was established as part of the 2002-2005 contract negotiations (see Article 10.11 of the collective bargaining agreement). A benefits fund is also a tax-exempt business and is authorized under the Internal Revenue Code, Section 501(c)(9).</w:t>
      </w:r>
    </w:p>
    <w:p w14:paraId="72652B5C" w14:textId="77777777" w:rsidR="009F24EE" w:rsidRPr="009F24EE" w:rsidRDefault="009F24EE" w:rsidP="009F24EE">
      <w:pPr>
        <w:rPr>
          <w:sz w:val="18"/>
          <w:szCs w:val="18"/>
        </w:rPr>
      </w:pPr>
      <w:r w:rsidRPr="009F24EE">
        <w:rPr>
          <w:sz w:val="18"/>
          <w:szCs w:val="18"/>
        </w:rPr>
        <w:t xml:space="preserve">The Trustees of the MVCC Professional Association Benefits Trust Fund are responsible for the operation and administration of the Fund.  A Fund Treasurer, a Fund Secretary, and a Fund Database Manager assist with the management of the Fund.  </w:t>
      </w:r>
    </w:p>
    <w:p w14:paraId="2FE514C7" w14:textId="0FAB24DC" w:rsidR="009F24EE" w:rsidRPr="009F24EE" w:rsidRDefault="009F24EE" w:rsidP="009F24EE">
      <w:pPr>
        <w:spacing w:after="0"/>
        <w:rPr>
          <w:b/>
          <w:bCs/>
          <w:sz w:val="18"/>
          <w:szCs w:val="18"/>
        </w:rPr>
      </w:pPr>
      <w:r w:rsidRPr="00984E19">
        <w:rPr>
          <w:b/>
          <w:bCs/>
          <w:sz w:val="18"/>
          <w:szCs w:val="18"/>
        </w:rPr>
        <w:t xml:space="preserve">What benefits are provided by the MVCC </w:t>
      </w:r>
      <w:r w:rsidRPr="009F24EE">
        <w:rPr>
          <w:b/>
          <w:bCs/>
          <w:sz w:val="18"/>
          <w:szCs w:val="18"/>
        </w:rPr>
        <w:t>Professional Association Benefits Trust Fund?</w:t>
      </w:r>
    </w:p>
    <w:p w14:paraId="025AEB44" w14:textId="77777777" w:rsidR="009F24EE" w:rsidRPr="009F24EE" w:rsidRDefault="009F24EE" w:rsidP="009F24EE">
      <w:pPr>
        <w:rPr>
          <w:sz w:val="18"/>
          <w:szCs w:val="18"/>
        </w:rPr>
      </w:pPr>
      <w:r w:rsidRPr="009F24EE">
        <w:rPr>
          <w:sz w:val="18"/>
          <w:szCs w:val="18"/>
        </w:rPr>
        <w:t>Several benefits are provided:  a vision plan, term life insurance, accidental death and dismemberment coverage, long-term disability insurance, a legal assistance plan, and a travel assistance plan.  These plans are provided through NYSUT-endorsed companies.</w:t>
      </w:r>
    </w:p>
    <w:p w14:paraId="26014EAE" w14:textId="7B352B36" w:rsidR="009F24EE" w:rsidRPr="009F24EE" w:rsidRDefault="009F24EE" w:rsidP="009F24EE">
      <w:pPr>
        <w:spacing w:after="0"/>
        <w:rPr>
          <w:b/>
          <w:bCs/>
          <w:sz w:val="18"/>
          <w:szCs w:val="18"/>
        </w:rPr>
      </w:pPr>
      <w:r w:rsidRPr="009F24EE">
        <w:rPr>
          <w:b/>
          <w:bCs/>
          <w:sz w:val="18"/>
          <w:szCs w:val="18"/>
        </w:rPr>
        <w:t>Who is eligible for benefits</w:t>
      </w:r>
      <w:r w:rsidR="00984E19">
        <w:rPr>
          <w:b/>
          <w:bCs/>
          <w:sz w:val="18"/>
          <w:szCs w:val="18"/>
        </w:rPr>
        <w:t xml:space="preserve"> and when does eligibility begin</w:t>
      </w:r>
      <w:r w:rsidRPr="009F24EE">
        <w:rPr>
          <w:b/>
          <w:bCs/>
          <w:sz w:val="18"/>
          <w:szCs w:val="18"/>
        </w:rPr>
        <w:t>?</w:t>
      </w:r>
    </w:p>
    <w:p w14:paraId="5B05CFFA" w14:textId="14BB6202" w:rsidR="009F24EE" w:rsidRPr="009F24EE" w:rsidRDefault="009F24EE" w:rsidP="009F24EE">
      <w:pPr>
        <w:rPr>
          <w:sz w:val="18"/>
          <w:szCs w:val="18"/>
        </w:rPr>
      </w:pPr>
      <w:r w:rsidRPr="009F24EE">
        <w:rPr>
          <w:sz w:val="18"/>
          <w:szCs w:val="18"/>
        </w:rPr>
        <w:t>Every bargaining unit member</w:t>
      </w:r>
      <w:r w:rsidR="00984E19">
        <w:rPr>
          <w:sz w:val="18"/>
          <w:szCs w:val="18"/>
        </w:rPr>
        <w:t xml:space="preserve"> is eligible w</w:t>
      </w:r>
      <w:r w:rsidRPr="009F24EE">
        <w:rPr>
          <w:sz w:val="18"/>
          <w:szCs w:val="18"/>
        </w:rPr>
        <w:t xml:space="preserve">hen </w:t>
      </w:r>
      <w:r w:rsidR="00984E19">
        <w:rPr>
          <w:sz w:val="18"/>
          <w:szCs w:val="18"/>
        </w:rPr>
        <w:t>they</w:t>
      </w:r>
      <w:r w:rsidRPr="009F24EE">
        <w:rPr>
          <w:sz w:val="18"/>
          <w:szCs w:val="18"/>
        </w:rPr>
        <w:t xml:space="preserve"> have completed six months of full-time employment in a bargaining unit position</w:t>
      </w:r>
      <w:r w:rsidR="00984E19">
        <w:rPr>
          <w:sz w:val="18"/>
          <w:szCs w:val="18"/>
        </w:rPr>
        <w:t>.</w:t>
      </w:r>
    </w:p>
    <w:p w14:paraId="291CA022" w14:textId="77777777" w:rsidR="009F24EE" w:rsidRPr="009F24EE" w:rsidRDefault="009F24EE" w:rsidP="009F24EE">
      <w:pPr>
        <w:spacing w:after="0"/>
        <w:rPr>
          <w:sz w:val="18"/>
          <w:szCs w:val="18"/>
        </w:rPr>
      </w:pPr>
      <w:r w:rsidRPr="009F24EE">
        <w:rPr>
          <w:b/>
          <w:bCs/>
          <w:sz w:val="18"/>
          <w:szCs w:val="18"/>
        </w:rPr>
        <w:t>How do I sign up for benefits?</w:t>
      </w:r>
      <w:r w:rsidRPr="009F24EE">
        <w:rPr>
          <w:sz w:val="18"/>
          <w:szCs w:val="18"/>
        </w:rPr>
        <w:t xml:space="preserve">  </w:t>
      </w:r>
    </w:p>
    <w:p w14:paraId="4A3809F3" w14:textId="37CF649A" w:rsidR="009F24EE" w:rsidRPr="009F24EE" w:rsidRDefault="009F24EE" w:rsidP="009F24EE">
      <w:pPr>
        <w:rPr>
          <w:sz w:val="18"/>
          <w:szCs w:val="18"/>
        </w:rPr>
      </w:pPr>
      <w:r w:rsidRPr="009F24EE">
        <w:rPr>
          <w:sz w:val="18"/>
          <w:szCs w:val="18"/>
        </w:rPr>
        <w:t xml:space="preserve">Group Long Term Disability Insurance, Group Access Legal Service, </w:t>
      </w:r>
      <w:r w:rsidRPr="00984E19">
        <w:rPr>
          <w:sz w:val="18"/>
          <w:szCs w:val="18"/>
        </w:rPr>
        <w:t xml:space="preserve">and Group Life Insurance </w:t>
      </w:r>
      <w:r w:rsidRPr="009F24EE">
        <w:rPr>
          <w:sz w:val="18"/>
          <w:szCs w:val="18"/>
        </w:rPr>
        <w:t xml:space="preserve">are automatically available to members. For </w:t>
      </w:r>
      <w:r w:rsidR="00984E19">
        <w:rPr>
          <w:sz w:val="18"/>
          <w:szCs w:val="18"/>
        </w:rPr>
        <w:t>vision</w:t>
      </w:r>
      <w:r w:rsidRPr="009F24EE">
        <w:rPr>
          <w:sz w:val="18"/>
          <w:szCs w:val="18"/>
        </w:rPr>
        <w:t xml:space="preserve"> benefits, members</w:t>
      </w:r>
      <w:r w:rsidR="00984E19">
        <w:rPr>
          <w:sz w:val="18"/>
          <w:szCs w:val="18"/>
        </w:rPr>
        <w:t xml:space="preserve"> must</w:t>
      </w:r>
      <w:r w:rsidRPr="009F24EE">
        <w:rPr>
          <w:sz w:val="18"/>
          <w:szCs w:val="18"/>
        </w:rPr>
        <w:t xml:space="preserve"> enroll through the Benefits Fund page of the PA website, www.mvccpa.org.</w:t>
      </w:r>
    </w:p>
    <w:p w14:paraId="75D73B07" w14:textId="77777777" w:rsidR="009F24EE" w:rsidRPr="009F24EE" w:rsidRDefault="009F24EE" w:rsidP="009F24EE">
      <w:pPr>
        <w:spacing w:after="0"/>
        <w:rPr>
          <w:b/>
          <w:bCs/>
          <w:sz w:val="18"/>
          <w:szCs w:val="18"/>
        </w:rPr>
      </w:pPr>
      <w:r w:rsidRPr="009F24EE">
        <w:rPr>
          <w:b/>
          <w:bCs/>
          <w:sz w:val="18"/>
          <w:szCs w:val="18"/>
        </w:rPr>
        <w:t>What happens if I retire?</w:t>
      </w:r>
    </w:p>
    <w:p w14:paraId="1B8D891C" w14:textId="0A7F7E25" w:rsidR="009F24EE" w:rsidRPr="009F24EE" w:rsidRDefault="009F24EE" w:rsidP="009F24EE">
      <w:pPr>
        <w:rPr>
          <w:sz w:val="18"/>
          <w:szCs w:val="18"/>
        </w:rPr>
      </w:pPr>
      <w:r w:rsidRPr="009F24EE">
        <w:rPr>
          <w:sz w:val="18"/>
          <w:szCs w:val="18"/>
        </w:rPr>
        <w:t>It depends.  You may take advantage of COBRA coverage for the vision plan.  Term Life and Accidental Death and Dismemberment Insurance is portable   through UnumProvident.  However, eligibility for disability insurance ceases when you’re no longer employed.  Be sure to check for details and procedures when you’re planning retirement.</w:t>
      </w:r>
    </w:p>
    <w:p w14:paraId="302F5BEE" w14:textId="2F44FA8C" w:rsidR="009F24EE" w:rsidRPr="009F24EE" w:rsidRDefault="009F24EE" w:rsidP="009F24EE">
      <w:pPr>
        <w:pStyle w:val="Heading1"/>
        <w:spacing w:before="0" w:after="0"/>
        <w:rPr>
          <w:sz w:val="36"/>
          <w:szCs w:val="36"/>
        </w:rPr>
      </w:pPr>
      <w:r w:rsidRPr="00984E19">
        <w:rPr>
          <w:sz w:val="36"/>
          <w:szCs w:val="36"/>
        </w:rPr>
        <w:t xml:space="preserve">Vision Plan </w:t>
      </w:r>
      <w:r w:rsidRPr="00984E19">
        <w:rPr>
          <w:sz w:val="36"/>
          <w:szCs w:val="36"/>
        </w:rPr>
        <w:t>– Davis Vision Premier Platinum</w:t>
      </w:r>
    </w:p>
    <w:p w14:paraId="23E693C0" w14:textId="77777777" w:rsidR="009F24EE" w:rsidRPr="009F24EE" w:rsidRDefault="009F24EE" w:rsidP="00C575CA">
      <w:pPr>
        <w:spacing w:after="0"/>
        <w:rPr>
          <w:b/>
          <w:bCs/>
          <w:sz w:val="18"/>
          <w:szCs w:val="18"/>
        </w:rPr>
      </w:pPr>
      <w:r w:rsidRPr="009F24EE">
        <w:rPr>
          <w:b/>
          <w:bCs/>
          <w:sz w:val="18"/>
          <w:szCs w:val="18"/>
        </w:rPr>
        <w:t>What does the vision plan provide?</w:t>
      </w:r>
    </w:p>
    <w:p w14:paraId="4BBA70BA" w14:textId="67644A88" w:rsidR="009F24EE" w:rsidRPr="009F24EE" w:rsidRDefault="009F24EE" w:rsidP="009F24EE">
      <w:pPr>
        <w:rPr>
          <w:sz w:val="18"/>
          <w:szCs w:val="18"/>
        </w:rPr>
      </w:pPr>
      <w:r w:rsidRPr="009F24EE">
        <w:rPr>
          <w:sz w:val="18"/>
          <w:szCs w:val="18"/>
        </w:rPr>
        <w:t xml:space="preserve">Through </w:t>
      </w:r>
      <w:proofErr w:type="gramStart"/>
      <w:r w:rsidRPr="009F24EE">
        <w:rPr>
          <w:sz w:val="18"/>
          <w:szCs w:val="18"/>
        </w:rPr>
        <w:t>participating</w:t>
      </w:r>
      <w:proofErr w:type="gramEnd"/>
      <w:r w:rsidRPr="009F24EE">
        <w:rPr>
          <w:sz w:val="18"/>
          <w:szCs w:val="18"/>
        </w:rPr>
        <w:t xml:space="preserve"> doctors, the plan provides a free annual eye exam and selected lenses and frames or contact lenses for members and their dependents. </w:t>
      </w:r>
    </w:p>
    <w:p w14:paraId="4A837BB1" w14:textId="77777777" w:rsidR="009F24EE" w:rsidRPr="009F24EE" w:rsidRDefault="009F24EE" w:rsidP="00C575CA">
      <w:pPr>
        <w:spacing w:after="0"/>
        <w:rPr>
          <w:b/>
          <w:bCs/>
          <w:sz w:val="18"/>
          <w:szCs w:val="18"/>
        </w:rPr>
      </w:pPr>
      <w:r w:rsidRPr="009F24EE">
        <w:rPr>
          <w:b/>
          <w:bCs/>
          <w:sz w:val="18"/>
          <w:szCs w:val="18"/>
        </w:rPr>
        <w:t>Does Davis Vision have a website?</w:t>
      </w:r>
    </w:p>
    <w:p w14:paraId="312D1343" w14:textId="607932CC" w:rsidR="009F24EE" w:rsidRPr="009F24EE" w:rsidRDefault="009F24EE" w:rsidP="009F24EE">
      <w:pPr>
        <w:rPr>
          <w:sz w:val="18"/>
          <w:szCs w:val="18"/>
        </w:rPr>
      </w:pPr>
      <w:r w:rsidRPr="009F24EE">
        <w:rPr>
          <w:sz w:val="18"/>
          <w:szCs w:val="18"/>
        </w:rPr>
        <w:t>Yes</w:t>
      </w:r>
      <w:proofErr w:type="gramStart"/>
      <w:r w:rsidR="00984E19">
        <w:rPr>
          <w:sz w:val="18"/>
          <w:szCs w:val="18"/>
        </w:rPr>
        <w:t>:</w:t>
      </w:r>
      <w:r w:rsidRPr="009F24EE">
        <w:rPr>
          <w:sz w:val="18"/>
          <w:szCs w:val="18"/>
        </w:rPr>
        <w:t xml:space="preserve">  www.davisvision.com</w:t>
      </w:r>
      <w:proofErr w:type="gramEnd"/>
      <w:r w:rsidRPr="009F24EE">
        <w:rPr>
          <w:sz w:val="18"/>
          <w:szCs w:val="18"/>
        </w:rPr>
        <w:t xml:space="preserve">.  To log on, go directly to the Davis Vision site, and use your Social Security Number as your </w:t>
      </w:r>
      <w:proofErr w:type="gramStart"/>
      <w:r w:rsidRPr="009F24EE">
        <w:rPr>
          <w:sz w:val="18"/>
          <w:szCs w:val="18"/>
        </w:rPr>
        <w:t>user name</w:t>
      </w:r>
      <w:proofErr w:type="gramEnd"/>
      <w:r w:rsidRPr="009F24EE">
        <w:rPr>
          <w:sz w:val="18"/>
          <w:szCs w:val="18"/>
        </w:rPr>
        <w:t xml:space="preserve"> and the first five letters of your last name as the password.  Directions can also be found at the site.</w:t>
      </w:r>
    </w:p>
    <w:p w14:paraId="675FC420" w14:textId="1961AD70" w:rsidR="009F24EE" w:rsidRPr="009F24EE" w:rsidRDefault="009F24EE" w:rsidP="00C575CA">
      <w:pPr>
        <w:spacing w:after="0"/>
        <w:rPr>
          <w:b/>
          <w:bCs/>
          <w:sz w:val="18"/>
          <w:szCs w:val="18"/>
        </w:rPr>
      </w:pPr>
      <w:r w:rsidRPr="009F24EE">
        <w:rPr>
          <w:b/>
          <w:bCs/>
          <w:sz w:val="18"/>
          <w:szCs w:val="18"/>
        </w:rPr>
        <w:t>Which providers will honor my vision plan?</w:t>
      </w:r>
    </w:p>
    <w:p w14:paraId="5FF3E274" w14:textId="77777777" w:rsidR="009F24EE" w:rsidRPr="00984E19" w:rsidRDefault="009F24EE" w:rsidP="009F24EE">
      <w:pPr>
        <w:rPr>
          <w:sz w:val="18"/>
          <w:szCs w:val="18"/>
        </w:rPr>
      </w:pPr>
      <w:r w:rsidRPr="009F24EE">
        <w:rPr>
          <w:sz w:val="18"/>
          <w:szCs w:val="18"/>
        </w:rPr>
        <w:t xml:space="preserve">Information about providers is also available </w:t>
      </w:r>
      <w:proofErr w:type="gramStart"/>
      <w:r w:rsidRPr="009F24EE">
        <w:rPr>
          <w:sz w:val="18"/>
          <w:szCs w:val="18"/>
        </w:rPr>
        <w:t>at</w:t>
      </w:r>
      <w:proofErr w:type="gramEnd"/>
      <w:r w:rsidRPr="009F24EE">
        <w:rPr>
          <w:sz w:val="18"/>
          <w:szCs w:val="18"/>
        </w:rPr>
        <w:t xml:space="preserve"> the Davis Vision website.  Click on “Find a </w:t>
      </w:r>
      <w:proofErr w:type="gramStart"/>
      <w:r w:rsidRPr="009F24EE">
        <w:rPr>
          <w:sz w:val="18"/>
          <w:szCs w:val="18"/>
        </w:rPr>
        <w:t>Doctor</w:t>
      </w:r>
      <w:proofErr w:type="gramEnd"/>
      <w:r w:rsidRPr="009F24EE">
        <w:rPr>
          <w:sz w:val="18"/>
          <w:szCs w:val="18"/>
        </w:rPr>
        <w:t xml:space="preserve">.” </w:t>
      </w:r>
    </w:p>
    <w:p w14:paraId="5A015875" w14:textId="77777777" w:rsidR="00C575CA" w:rsidRPr="00C575CA" w:rsidRDefault="00C575CA" w:rsidP="00C575CA">
      <w:pPr>
        <w:spacing w:after="0"/>
        <w:rPr>
          <w:b/>
          <w:bCs/>
          <w:sz w:val="18"/>
          <w:szCs w:val="18"/>
        </w:rPr>
      </w:pPr>
      <w:r w:rsidRPr="00C575CA">
        <w:rPr>
          <w:b/>
          <w:bCs/>
          <w:sz w:val="18"/>
          <w:szCs w:val="18"/>
        </w:rPr>
        <w:t>Do I need an identification card to use my vision benefit?</w:t>
      </w:r>
    </w:p>
    <w:p w14:paraId="00AB6044" w14:textId="249EA623" w:rsidR="00C575CA" w:rsidRPr="00C575CA" w:rsidRDefault="00C575CA" w:rsidP="00C575CA">
      <w:pPr>
        <w:rPr>
          <w:sz w:val="18"/>
          <w:szCs w:val="18"/>
        </w:rPr>
      </w:pPr>
      <w:r w:rsidRPr="00C575CA">
        <w:rPr>
          <w:sz w:val="18"/>
          <w:szCs w:val="18"/>
        </w:rPr>
        <w:t xml:space="preserve">No, in fact, Davis Vision does not typically issue ID cards. </w:t>
      </w:r>
      <w:proofErr w:type="gramStart"/>
      <w:r w:rsidRPr="00C575CA">
        <w:rPr>
          <w:sz w:val="18"/>
          <w:szCs w:val="18"/>
        </w:rPr>
        <w:t>But,</w:t>
      </w:r>
      <w:proofErr w:type="gramEnd"/>
      <w:r w:rsidRPr="00C575CA">
        <w:rPr>
          <w:sz w:val="18"/>
          <w:szCs w:val="18"/>
        </w:rPr>
        <w:t xml:space="preserve"> you must first enroll in the plan to have the coverage.  Once you are enrolled, you simply go to a participating provider and give your name. </w:t>
      </w:r>
    </w:p>
    <w:p w14:paraId="05742156" w14:textId="569504D1" w:rsidR="00C575CA" w:rsidRPr="00C575CA" w:rsidRDefault="00C575CA" w:rsidP="00C575CA">
      <w:pPr>
        <w:spacing w:after="0"/>
        <w:rPr>
          <w:b/>
          <w:bCs/>
          <w:sz w:val="18"/>
          <w:szCs w:val="18"/>
        </w:rPr>
      </w:pPr>
      <w:r w:rsidRPr="00C575CA">
        <w:rPr>
          <w:b/>
          <w:bCs/>
          <w:sz w:val="18"/>
          <w:szCs w:val="18"/>
        </w:rPr>
        <w:t>How often can I use the vision plan?</w:t>
      </w:r>
    </w:p>
    <w:p w14:paraId="532F8ACD" w14:textId="77777777" w:rsidR="00C575CA" w:rsidRPr="00984E19" w:rsidRDefault="00C575CA" w:rsidP="00C575CA">
      <w:pPr>
        <w:rPr>
          <w:sz w:val="18"/>
          <w:szCs w:val="18"/>
        </w:rPr>
      </w:pPr>
      <w:r w:rsidRPr="00C575CA">
        <w:rPr>
          <w:sz w:val="18"/>
          <w:szCs w:val="18"/>
        </w:rPr>
        <w:t>Once a year.  The year begins on July 1</w:t>
      </w:r>
      <w:r w:rsidRPr="00C575CA">
        <w:rPr>
          <w:sz w:val="18"/>
          <w:szCs w:val="18"/>
          <w:vertAlign w:val="superscript"/>
        </w:rPr>
        <w:t>st</w:t>
      </w:r>
      <w:r w:rsidRPr="00C575CA">
        <w:rPr>
          <w:sz w:val="18"/>
          <w:szCs w:val="18"/>
        </w:rPr>
        <w:t xml:space="preserve"> and ends on June 30</w:t>
      </w:r>
      <w:r w:rsidRPr="00C575CA">
        <w:rPr>
          <w:sz w:val="18"/>
          <w:szCs w:val="18"/>
          <w:vertAlign w:val="superscript"/>
        </w:rPr>
        <w:t>th</w:t>
      </w:r>
      <w:r w:rsidRPr="00C575CA">
        <w:rPr>
          <w:sz w:val="18"/>
          <w:szCs w:val="18"/>
        </w:rPr>
        <w:t>.</w:t>
      </w:r>
    </w:p>
    <w:p w14:paraId="41049EAD" w14:textId="77777777" w:rsidR="00C575CA" w:rsidRPr="00C575CA" w:rsidRDefault="00C575CA" w:rsidP="00C575CA">
      <w:pPr>
        <w:spacing w:after="0"/>
        <w:rPr>
          <w:b/>
          <w:bCs/>
          <w:sz w:val="18"/>
          <w:szCs w:val="18"/>
        </w:rPr>
      </w:pPr>
      <w:r w:rsidRPr="00C575CA">
        <w:rPr>
          <w:b/>
          <w:bCs/>
          <w:sz w:val="18"/>
          <w:szCs w:val="18"/>
        </w:rPr>
        <w:t xml:space="preserve">Can I get my eye </w:t>
      </w:r>
      <w:proofErr w:type="gramStart"/>
      <w:r w:rsidRPr="00C575CA">
        <w:rPr>
          <w:b/>
          <w:bCs/>
          <w:sz w:val="18"/>
          <w:szCs w:val="18"/>
        </w:rPr>
        <w:t>exam on</w:t>
      </w:r>
      <w:proofErr w:type="gramEnd"/>
      <w:r w:rsidRPr="00C575CA">
        <w:rPr>
          <w:b/>
          <w:bCs/>
          <w:sz w:val="18"/>
          <w:szCs w:val="18"/>
        </w:rPr>
        <w:t xml:space="preserve"> one day and order my glasses on another?</w:t>
      </w:r>
    </w:p>
    <w:p w14:paraId="6948318E" w14:textId="77777777" w:rsidR="00C575CA" w:rsidRPr="00C575CA" w:rsidRDefault="00C575CA" w:rsidP="00C575CA">
      <w:pPr>
        <w:rPr>
          <w:sz w:val="18"/>
          <w:szCs w:val="18"/>
        </w:rPr>
      </w:pPr>
      <w:r w:rsidRPr="00C575CA">
        <w:rPr>
          <w:sz w:val="18"/>
          <w:szCs w:val="18"/>
        </w:rPr>
        <w:t xml:space="preserve">You may "split" your benefits by receiving your eye examination and eyeglasses (or contact lenses) on different dates or through different provider </w:t>
      </w:r>
      <w:proofErr w:type="gramStart"/>
      <w:r w:rsidRPr="00C575CA">
        <w:rPr>
          <w:sz w:val="18"/>
          <w:szCs w:val="18"/>
        </w:rPr>
        <w:t>locations, but</w:t>
      </w:r>
      <w:proofErr w:type="gramEnd"/>
      <w:r w:rsidRPr="00C575CA">
        <w:rPr>
          <w:sz w:val="18"/>
          <w:szCs w:val="18"/>
        </w:rPr>
        <w:t xml:space="preserve"> be sure to ask your provider first. To maximize your benefit </w:t>
      </w:r>
      <w:proofErr w:type="gramStart"/>
      <w:r w:rsidRPr="00C575CA">
        <w:rPr>
          <w:sz w:val="18"/>
          <w:szCs w:val="18"/>
        </w:rPr>
        <w:t>value</w:t>
      </w:r>
      <w:proofErr w:type="gramEnd"/>
      <w:r w:rsidRPr="00C575CA">
        <w:rPr>
          <w:sz w:val="18"/>
          <w:szCs w:val="18"/>
        </w:rPr>
        <w:t xml:space="preserve"> we recommend that all services be obtained from a network provider and in one appointment.</w:t>
      </w:r>
    </w:p>
    <w:p w14:paraId="0FAE75F5" w14:textId="77777777" w:rsidR="00C575CA" w:rsidRPr="00C575CA" w:rsidRDefault="00C575CA" w:rsidP="00C575CA">
      <w:pPr>
        <w:spacing w:after="0"/>
        <w:rPr>
          <w:b/>
          <w:bCs/>
          <w:sz w:val="18"/>
          <w:szCs w:val="18"/>
        </w:rPr>
      </w:pPr>
      <w:r w:rsidRPr="00C575CA">
        <w:rPr>
          <w:b/>
          <w:bCs/>
          <w:sz w:val="18"/>
          <w:szCs w:val="18"/>
        </w:rPr>
        <w:t>Whom can I claim as a covered dependent?</w:t>
      </w:r>
    </w:p>
    <w:p w14:paraId="32EFF838" w14:textId="77777777" w:rsidR="00C575CA" w:rsidRPr="00C575CA" w:rsidRDefault="00C575CA" w:rsidP="00C575CA">
      <w:pPr>
        <w:rPr>
          <w:sz w:val="18"/>
          <w:szCs w:val="18"/>
        </w:rPr>
      </w:pPr>
      <w:r w:rsidRPr="00C575CA">
        <w:rPr>
          <w:sz w:val="18"/>
          <w:szCs w:val="18"/>
        </w:rPr>
        <w:t xml:space="preserve">Dependents may include spouses, domestic partners, and children to the age of 26. </w:t>
      </w:r>
    </w:p>
    <w:p w14:paraId="479590DC" w14:textId="0F13391B" w:rsidR="00C575CA" w:rsidRPr="00C575CA" w:rsidRDefault="00C575CA" w:rsidP="00C575CA">
      <w:pPr>
        <w:spacing w:after="0"/>
        <w:rPr>
          <w:sz w:val="18"/>
          <w:szCs w:val="18"/>
        </w:rPr>
      </w:pPr>
      <w:r w:rsidRPr="00C575CA">
        <w:rPr>
          <w:b/>
          <w:bCs/>
          <w:sz w:val="18"/>
          <w:szCs w:val="18"/>
        </w:rPr>
        <w:t>What must I do to claim my domestic partner as a covered dependent?</w:t>
      </w:r>
    </w:p>
    <w:p w14:paraId="4FE32F79" w14:textId="17D5AB61" w:rsidR="00C575CA" w:rsidRPr="00C575CA" w:rsidRDefault="00C575CA" w:rsidP="00C575CA">
      <w:pPr>
        <w:rPr>
          <w:sz w:val="18"/>
          <w:szCs w:val="18"/>
        </w:rPr>
      </w:pPr>
      <w:r w:rsidRPr="00C575CA">
        <w:rPr>
          <w:sz w:val="18"/>
          <w:szCs w:val="18"/>
        </w:rPr>
        <w:t xml:space="preserve">You must complete and submit a domestic partnership affidavit to the Trustees of the Fund, including supporting documentation such as proof of financial interdependence.  </w:t>
      </w:r>
      <w:r w:rsidR="00984E19">
        <w:rPr>
          <w:sz w:val="18"/>
          <w:szCs w:val="18"/>
        </w:rPr>
        <w:t>Contact</w:t>
      </w:r>
      <w:r w:rsidRPr="00C575CA">
        <w:rPr>
          <w:sz w:val="18"/>
          <w:szCs w:val="18"/>
        </w:rPr>
        <w:t xml:space="preserve"> the Benefits Fund Chair for the form you need.</w:t>
      </w:r>
    </w:p>
    <w:p w14:paraId="12E9B7F9" w14:textId="77777777" w:rsidR="00C575CA" w:rsidRPr="00C575CA" w:rsidRDefault="00C575CA" w:rsidP="00C575CA">
      <w:pPr>
        <w:spacing w:after="0"/>
        <w:rPr>
          <w:b/>
          <w:bCs/>
          <w:sz w:val="18"/>
          <w:szCs w:val="18"/>
        </w:rPr>
      </w:pPr>
      <w:r w:rsidRPr="00C575CA">
        <w:rPr>
          <w:b/>
          <w:bCs/>
          <w:sz w:val="18"/>
          <w:szCs w:val="18"/>
        </w:rPr>
        <w:lastRenderedPageBreak/>
        <w:t>What happens if I have a change in the status of my dependents?</w:t>
      </w:r>
    </w:p>
    <w:p w14:paraId="2B439184" w14:textId="77777777" w:rsidR="00C575CA" w:rsidRPr="00C575CA" w:rsidRDefault="00C575CA" w:rsidP="00C575CA">
      <w:pPr>
        <w:rPr>
          <w:sz w:val="18"/>
          <w:szCs w:val="18"/>
        </w:rPr>
      </w:pPr>
      <w:r w:rsidRPr="00C575CA">
        <w:rPr>
          <w:sz w:val="18"/>
          <w:szCs w:val="18"/>
        </w:rPr>
        <w:t>You should notify the Fund Database Manager.  Like members, dependents may be eligible for COBRA coverage.</w:t>
      </w:r>
    </w:p>
    <w:p w14:paraId="56113E69" w14:textId="77777777" w:rsidR="00C575CA" w:rsidRPr="00C575CA" w:rsidRDefault="00C575CA" w:rsidP="00C575CA">
      <w:pPr>
        <w:spacing w:after="0"/>
        <w:rPr>
          <w:b/>
          <w:bCs/>
          <w:sz w:val="18"/>
          <w:szCs w:val="18"/>
        </w:rPr>
      </w:pPr>
      <w:r w:rsidRPr="00C575CA">
        <w:rPr>
          <w:b/>
          <w:bCs/>
          <w:sz w:val="18"/>
          <w:szCs w:val="18"/>
        </w:rPr>
        <w:t>What is COBRA coverage?</w:t>
      </w:r>
    </w:p>
    <w:p w14:paraId="6CF8C679" w14:textId="77777777" w:rsidR="00C575CA" w:rsidRPr="00984E19" w:rsidRDefault="00C575CA" w:rsidP="00C575CA">
      <w:pPr>
        <w:rPr>
          <w:sz w:val="18"/>
          <w:szCs w:val="18"/>
        </w:rPr>
      </w:pPr>
      <w:r w:rsidRPr="00C575CA">
        <w:rPr>
          <w:sz w:val="18"/>
          <w:szCs w:val="18"/>
        </w:rPr>
        <w:t xml:space="preserve">Under Federal law, COBRA coverage is provided to those who are no longer covered under a plan because of retirement, graduation, changing employment, or </w:t>
      </w:r>
      <w:r w:rsidRPr="00984E19">
        <w:rPr>
          <w:sz w:val="18"/>
          <w:szCs w:val="18"/>
        </w:rPr>
        <w:t xml:space="preserve">other reasons.  COBRA allows members and dependents to continue coverage for up to 36 months by paying their own premiums under the plan.  COBRA notification letters are sent to those eligible.  </w:t>
      </w:r>
    </w:p>
    <w:p w14:paraId="3E9ADB37" w14:textId="4D08636B" w:rsidR="00C575CA" w:rsidRPr="00C575CA" w:rsidRDefault="00C575CA" w:rsidP="00C575CA">
      <w:pPr>
        <w:spacing w:after="0"/>
        <w:rPr>
          <w:rFonts w:asciiTheme="majorHAnsi" w:eastAsiaTheme="majorEastAsia" w:hAnsiTheme="majorHAnsi" w:cstheme="majorBidi"/>
          <w:color w:val="0F4761" w:themeColor="accent1" w:themeShade="BF"/>
          <w:sz w:val="32"/>
          <w:szCs w:val="32"/>
        </w:rPr>
      </w:pPr>
      <w:r w:rsidRPr="00C575CA">
        <w:rPr>
          <w:rFonts w:asciiTheme="majorHAnsi" w:eastAsiaTheme="majorEastAsia" w:hAnsiTheme="majorHAnsi" w:cstheme="majorBidi"/>
          <w:color w:val="0F4761" w:themeColor="accent1" w:themeShade="BF"/>
          <w:sz w:val="32"/>
          <w:szCs w:val="32"/>
        </w:rPr>
        <w:t>Group Term Life and Accidental Death and Dismemberment Insurance</w:t>
      </w:r>
    </w:p>
    <w:p w14:paraId="710C3469" w14:textId="55DAE16E" w:rsidR="00C575CA" w:rsidRPr="00C575CA" w:rsidRDefault="00C575CA" w:rsidP="00C575CA">
      <w:pPr>
        <w:spacing w:after="0"/>
        <w:rPr>
          <w:b/>
          <w:bCs/>
          <w:sz w:val="16"/>
          <w:szCs w:val="16"/>
        </w:rPr>
      </w:pPr>
      <w:r w:rsidRPr="00C575CA">
        <w:rPr>
          <w:sz w:val="18"/>
          <w:szCs w:val="18"/>
        </w:rPr>
        <w:t> </w:t>
      </w:r>
      <w:r w:rsidRPr="00C575CA">
        <w:rPr>
          <w:b/>
          <w:bCs/>
          <w:sz w:val="18"/>
          <w:szCs w:val="18"/>
        </w:rPr>
        <w:t>What does this insurance provide?</w:t>
      </w:r>
    </w:p>
    <w:p w14:paraId="7C4391CF" w14:textId="77777777" w:rsidR="00C575CA" w:rsidRPr="00C575CA" w:rsidRDefault="00C575CA" w:rsidP="00C575CA">
      <w:pPr>
        <w:rPr>
          <w:sz w:val="18"/>
          <w:szCs w:val="18"/>
        </w:rPr>
      </w:pPr>
      <w:r w:rsidRPr="00C575CA">
        <w:rPr>
          <w:sz w:val="18"/>
          <w:szCs w:val="18"/>
        </w:rPr>
        <w:t xml:space="preserve">The Benefits Fund provides each PA member with a $50,000 term life insurance policy. </w:t>
      </w:r>
    </w:p>
    <w:p w14:paraId="225CC8E9" w14:textId="31854E94" w:rsidR="00C575CA" w:rsidRPr="00C575CA" w:rsidRDefault="00C575CA" w:rsidP="00C575CA">
      <w:pPr>
        <w:spacing w:after="0"/>
        <w:rPr>
          <w:b/>
          <w:bCs/>
          <w:sz w:val="18"/>
          <w:szCs w:val="18"/>
        </w:rPr>
      </w:pPr>
      <w:r w:rsidRPr="00C575CA">
        <w:rPr>
          <w:b/>
          <w:bCs/>
          <w:sz w:val="18"/>
          <w:szCs w:val="18"/>
        </w:rPr>
        <w:t xml:space="preserve">Can the amount of my term life insurance benefit decrease?  </w:t>
      </w:r>
    </w:p>
    <w:p w14:paraId="5C9467C3" w14:textId="77777777" w:rsidR="00C575CA" w:rsidRPr="00C575CA" w:rsidRDefault="00C575CA" w:rsidP="00C575CA">
      <w:pPr>
        <w:rPr>
          <w:sz w:val="18"/>
          <w:szCs w:val="18"/>
        </w:rPr>
      </w:pPr>
      <w:r w:rsidRPr="00C575CA">
        <w:rPr>
          <w:sz w:val="18"/>
          <w:szCs w:val="18"/>
        </w:rPr>
        <w:t>Once you reach age 75, your amount of life insurance will be $25,000 (50% of the amount of life insurance provided prior to age 75).</w:t>
      </w:r>
    </w:p>
    <w:p w14:paraId="04407D40" w14:textId="2810D604" w:rsidR="00C575CA" w:rsidRPr="00C575CA" w:rsidRDefault="00C575CA" w:rsidP="00C575CA">
      <w:pPr>
        <w:spacing w:after="0"/>
        <w:rPr>
          <w:b/>
          <w:bCs/>
          <w:sz w:val="18"/>
          <w:szCs w:val="18"/>
        </w:rPr>
      </w:pPr>
      <w:r w:rsidRPr="00C575CA">
        <w:rPr>
          <w:b/>
          <w:bCs/>
          <w:sz w:val="18"/>
          <w:szCs w:val="18"/>
        </w:rPr>
        <w:t>What does the Accidental Death and Dismemberment Insurance provide?</w:t>
      </w:r>
    </w:p>
    <w:p w14:paraId="3911C3B0" w14:textId="77777777" w:rsidR="00C575CA" w:rsidRPr="00C575CA" w:rsidRDefault="00C575CA" w:rsidP="00C575CA">
      <w:pPr>
        <w:rPr>
          <w:sz w:val="18"/>
          <w:szCs w:val="18"/>
        </w:rPr>
      </w:pPr>
      <w:r w:rsidRPr="00C575CA">
        <w:rPr>
          <w:sz w:val="18"/>
          <w:szCs w:val="18"/>
        </w:rPr>
        <w:t xml:space="preserve">If a member dies or is dismembered </w:t>
      </w:r>
      <w:proofErr w:type="gramStart"/>
      <w:r w:rsidRPr="00C575CA">
        <w:rPr>
          <w:sz w:val="18"/>
          <w:szCs w:val="18"/>
        </w:rPr>
        <w:t>as a result of</w:t>
      </w:r>
      <w:proofErr w:type="gramEnd"/>
      <w:r w:rsidRPr="00C575CA">
        <w:rPr>
          <w:sz w:val="18"/>
          <w:szCs w:val="18"/>
        </w:rPr>
        <w:t xml:space="preserve"> an accident, an additional $50,000 benefit applies.</w:t>
      </w:r>
    </w:p>
    <w:p w14:paraId="60BBC992" w14:textId="35875C4A" w:rsidR="00C575CA" w:rsidRPr="00C575CA" w:rsidRDefault="00C575CA" w:rsidP="00C575CA">
      <w:pPr>
        <w:spacing w:after="0"/>
        <w:rPr>
          <w:b/>
          <w:bCs/>
          <w:sz w:val="18"/>
          <w:szCs w:val="18"/>
        </w:rPr>
      </w:pPr>
      <w:r w:rsidRPr="00C575CA">
        <w:rPr>
          <w:b/>
          <w:bCs/>
          <w:sz w:val="18"/>
          <w:szCs w:val="18"/>
        </w:rPr>
        <w:t>How can I indicate or change my beneficiary?</w:t>
      </w:r>
    </w:p>
    <w:p w14:paraId="1F30D0E4" w14:textId="77777777" w:rsidR="00C575CA" w:rsidRPr="00C575CA" w:rsidRDefault="00C575CA" w:rsidP="00C575CA">
      <w:pPr>
        <w:rPr>
          <w:b/>
          <w:bCs/>
          <w:sz w:val="18"/>
          <w:szCs w:val="18"/>
        </w:rPr>
      </w:pPr>
      <w:r w:rsidRPr="00C575CA">
        <w:rPr>
          <w:sz w:val="18"/>
          <w:szCs w:val="18"/>
        </w:rPr>
        <w:t xml:space="preserve">Complete the form that is available on the Benefits Fund page of www.mvccpa.org. </w:t>
      </w:r>
    </w:p>
    <w:p w14:paraId="2726E106" w14:textId="1A51FB05" w:rsidR="00C575CA" w:rsidRPr="00C575CA" w:rsidRDefault="00C575CA" w:rsidP="00C575CA">
      <w:pPr>
        <w:spacing w:after="0"/>
        <w:rPr>
          <w:b/>
          <w:bCs/>
          <w:sz w:val="18"/>
          <w:szCs w:val="18"/>
        </w:rPr>
      </w:pPr>
      <w:r w:rsidRPr="00C575CA">
        <w:rPr>
          <w:b/>
          <w:bCs/>
          <w:sz w:val="18"/>
          <w:szCs w:val="18"/>
        </w:rPr>
        <w:t>What happens if I don’t indicate a beneficiary?</w:t>
      </w:r>
    </w:p>
    <w:p w14:paraId="19937527" w14:textId="77777777" w:rsidR="00C575CA" w:rsidRPr="00C575CA" w:rsidRDefault="00C575CA" w:rsidP="00C575CA">
      <w:pPr>
        <w:rPr>
          <w:sz w:val="18"/>
          <w:szCs w:val="18"/>
        </w:rPr>
      </w:pPr>
      <w:r w:rsidRPr="00C575CA">
        <w:rPr>
          <w:sz w:val="18"/>
          <w:szCs w:val="18"/>
        </w:rPr>
        <w:t>If no beneficiary is indicated, legal proceedings will be necessary to determine the appropriate beneficiary.</w:t>
      </w:r>
    </w:p>
    <w:p w14:paraId="672DCD67" w14:textId="77777777" w:rsidR="00C575CA" w:rsidRPr="00C575CA" w:rsidRDefault="00C575CA" w:rsidP="00C575CA">
      <w:pPr>
        <w:spacing w:after="0"/>
        <w:rPr>
          <w:b/>
          <w:bCs/>
          <w:sz w:val="18"/>
          <w:szCs w:val="18"/>
        </w:rPr>
      </w:pPr>
      <w:r w:rsidRPr="00C575CA">
        <w:rPr>
          <w:b/>
          <w:bCs/>
          <w:sz w:val="18"/>
          <w:szCs w:val="18"/>
        </w:rPr>
        <w:t>Where can I find more details about this insurance?</w:t>
      </w:r>
    </w:p>
    <w:p w14:paraId="632DC746" w14:textId="77777777" w:rsidR="00C575CA" w:rsidRPr="00C575CA" w:rsidRDefault="00C575CA" w:rsidP="00C575CA">
      <w:pPr>
        <w:rPr>
          <w:sz w:val="18"/>
          <w:szCs w:val="18"/>
        </w:rPr>
      </w:pPr>
      <w:r w:rsidRPr="00C575CA">
        <w:rPr>
          <w:sz w:val="18"/>
          <w:szCs w:val="18"/>
        </w:rPr>
        <w:t>More details can be found on the Benefits Fund page at www.mvccpa.org.</w:t>
      </w:r>
    </w:p>
    <w:p w14:paraId="5D29EE56" w14:textId="7B1C76DF" w:rsidR="00C575CA" w:rsidRPr="00C575CA" w:rsidRDefault="00C575CA" w:rsidP="00C575CA">
      <w:pPr>
        <w:spacing w:after="0"/>
        <w:rPr>
          <w:rFonts w:asciiTheme="majorHAnsi" w:eastAsiaTheme="majorEastAsia" w:hAnsiTheme="majorHAnsi" w:cstheme="majorBidi"/>
          <w:color w:val="0F4761" w:themeColor="accent1" w:themeShade="BF"/>
          <w:sz w:val="32"/>
          <w:szCs w:val="32"/>
        </w:rPr>
      </w:pPr>
      <w:r w:rsidRPr="00984E19">
        <w:rPr>
          <w:rFonts w:asciiTheme="majorHAnsi" w:eastAsiaTheme="majorEastAsia" w:hAnsiTheme="majorHAnsi" w:cstheme="majorBidi"/>
          <w:color w:val="0F4761" w:themeColor="accent1" w:themeShade="BF"/>
          <w:sz w:val="32"/>
          <w:szCs w:val="32"/>
        </w:rPr>
        <w:t>Long Term Disability Insurance</w:t>
      </w:r>
      <w:r w:rsidRPr="00984E19">
        <w:rPr>
          <w:rFonts w:asciiTheme="majorHAnsi" w:eastAsiaTheme="majorEastAsia" w:hAnsiTheme="majorHAnsi" w:cstheme="majorBidi"/>
          <w:color w:val="0F4761" w:themeColor="accent1" w:themeShade="BF"/>
          <w:sz w:val="32"/>
          <w:szCs w:val="32"/>
        </w:rPr>
        <w:t xml:space="preserve"> </w:t>
      </w:r>
    </w:p>
    <w:p w14:paraId="2CA9358E" w14:textId="77777777" w:rsidR="00C575CA" w:rsidRPr="00C575CA" w:rsidRDefault="00C575CA" w:rsidP="00C575CA">
      <w:pPr>
        <w:spacing w:after="0"/>
        <w:rPr>
          <w:b/>
          <w:bCs/>
          <w:sz w:val="18"/>
          <w:szCs w:val="18"/>
        </w:rPr>
      </w:pPr>
      <w:r w:rsidRPr="00C575CA">
        <w:rPr>
          <w:b/>
          <w:bCs/>
          <w:sz w:val="18"/>
          <w:szCs w:val="18"/>
        </w:rPr>
        <w:t>What is long term disability insurance?</w:t>
      </w:r>
    </w:p>
    <w:p w14:paraId="0E22CFC2" w14:textId="5B6F416F" w:rsidR="00C575CA" w:rsidRPr="00C575CA" w:rsidRDefault="00C575CA" w:rsidP="00C575CA">
      <w:pPr>
        <w:rPr>
          <w:sz w:val="18"/>
          <w:szCs w:val="18"/>
        </w:rPr>
      </w:pPr>
      <w:r w:rsidRPr="00C575CA">
        <w:rPr>
          <w:sz w:val="18"/>
          <w:szCs w:val="18"/>
        </w:rPr>
        <w:t>This plan provides financial protection for members by paying a portion of their income while they are disabled.  The amount received is based on the amount earned before the disability began.  In some cases, disability payments may be made even if the person is working while disabled. </w:t>
      </w:r>
    </w:p>
    <w:p w14:paraId="6888F9D9" w14:textId="06078930" w:rsidR="00C575CA" w:rsidRPr="00C575CA" w:rsidRDefault="00C575CA" w:rsidP="00C575CA">
      <w:pPr>
        <w:spacing w:after="0"/>
        <w:rPr>
          <w:b/>
          <w:bCs/>
          <w:sz w:val="18"/>
          <w:szCs w:val="18"/>
        </w:rPr>
      </w:pPr>
      <w:r w:rsidRPr="00C575CA">
        <w:rPr>
          <w:b/>
          <w:bCs/>
          <w:sz w:val="18"/>
          <w:szCs w:val="18"/>
        </w:rPr>
        <w:t>If I should become disabled, when would my disability insurance begin</w:t>
      </w:r>
      <w:r w:rsidRPr="00984E19">
        <w:rPr>
          <w:b/>
          <w:bCs/>
          <w:sz w:val="18"/>
          <w:szCs w:val="18"/>
        </w:rPr>
        <w:t xml:space="preserve"> and w</w:t>
      </w:r>
      <w:r w:rsidRPr="00C575CA">
        <w:rPr>
          <w:b/>
          <w:bCs/>
          <w:sz w:val="18"/>
          <w:szCs w:val="18"/>
        </w:rPr>
        <w:t>hat is the maximum monthly payment?</w:t>
      </w:r>
    </w:p>
    <w:p w14:paraId="5C5BD254" w14:textId="395D6E09" w:rsidR="00C575CA" w:rsidRPr="00C575CA" w:rsidRDefault="00C575CA" w:rsidP="00C575CA">
      <w:pPr>
        <w:rPr>
          <w:sz w:val="18"/>
          <w:szCs w:val="18"/>
        </w:rPr>
      </w:pPr>
      <w:r w:rsidRPr="00984E19">
        <w:rPr>
          <w:sz w:val="18"/>
          <w:szCs w:val="18"/>
        </w:rPr>
        <w:t>Disability insurance would begin a</w:t>
      </w:r>
      <w:r w:rsidRPr="00C575CA">
        <w:rPr>
          <w:sz w:val="18"/>
          <w:szCs w:val="18"/>
        </w:rPr>
        <w:t>fter 180 days</w:t>
      </w:r>
      <w:r w:rsidRPr="00984E19">
        <w:rPr>
          <w:sz w:val="18"/>
          <w:szCs w:val="18"/>
        </w:rPr>
        <w:t xml:space="preserve"> with a maximum monthly payment of</w:t>
      </w:r>
      <w:r w:rsidRPr="00C575CA">
        <w:rPr>
          <w:sz w:val="18"/>
          <w:szCs w:val="18"/>
        </w:rPr>
        <w:t> 60% of income, up to $5,000 a month.</w:t>
      </w:r>
    </w:p>
    <w:p w14:paraId="373699EE" w14:textId="0EE01B91" w:rsidR="00C575CA" w:rsidRPr="00C575CA" w:rsidRDefault="00C575CA" w:rsidP="00C575CA">
      <w:pPr>
        <w:spacing w:after="0"/>
        <w:rPr>
          <w:b/>
          <w:bCs/>
          <w:sz w:val="18"/>
          <w:szCs w:val="18"/>
        </w:rPr>
      </w:pPr>
      <w:r w:rsidRPr="00C575CA">
        <w:rPr>
          <w:b/>
          <w:bCs/>
          <w:sz w:val="18"/>
          <w:szCs w:val="18"/>
        </w:rPr>
        <w:t>How can I file a claim for this insurance?</w:t>
      </w:r>
    </w:p>
    <w:p w14:paraId="44BC0080" w14:textId="1BFCB145" w:rsidR="00C575CA" w:rsidRPr="00984E19" w:rsidRDefault="00C575CA" w:rsidP="00C575CA">
      <w:pPr>
        <w:rPr>
          <w:sz w:val="18"/>
          <w:szCs w:val="18"/>
        </w:rPr>
      </w:pPr>
      <w:r w:rsidRPr="00C575CA">
        <w:rPr>
          <w:sz w:val="18"/>
          <w:szCs w:val="18"/>
        </w:rPr>
        <w:t xml:space="preserve">Claim forms and further information about this insurance can be found at </w:t>
      </w:r>
      <w:hyperlink r:id="rId6" w:history="1">
        <w:r w:rsidRPr="00C575CA">
          <w:rPr>
            <w:rStyle w:val="Hyperlink"/>
            <w:sz w:val="18"/>
            <w:szCs w:val="18"/>
          </w:rPr>
          <w:t>www.mvccpa.org</w:t>
        </w:r>
      </w:hyperlink>
      <w:r w:rsidRPr="00984E19">
        <w:rPr>
          <w:sz w:val="18"/>
          <w:szCs w:val="18"/>
        </w:rPr>
        <w:t>.</w:t>
      </w:r>
    </w:p>
    <w:p w14:paraId="73AD2A79" w14:textId="7EBB4A06" w:rsidR="00C575CA" w:rsidRPr="00C575CA" w:rsidRDefault="00C575CA" w:rsidP="009137FF">
      <w:pPr>
        <w:spacing w:after="0"/>
        <w:rPr>
          <w:rFonts w:asciiTheme="majorHAnsi" w:eastAsiaTheme="majorEastAsia" w:hAnsiTheme="majorHAnsi" w:cstheme="majorBidi"/>
          <w:color w:val="0F4761" w:themeColor="accent1" w:themeShade="BF"/>
          <w:sz w:val="32"/>
          <w:szCs w:val="32"/>
        </w:rPr>
      </w:pPr>
      <w:r w:rsidRPr="00C575CA">
        <w:rPr>
          <w:rFonts w:asciiTheme="majorHAnsi" w:eastAsiaTheme="majorEastAsia" w:hAnsiTheme="majorHAnsi" w:cstheme="majorBidi"/>
          <w:color w:val="0F4761" w:themeColor="accent1" w:themeShade="BF"/>
          <w:sz w:val="32"/>
          <w:szCs w:val="32"/>
        </w:rPr>
        <w:t xml:space="preserve">Group Access Legal Service </w:t>
      </w:r>
    </w:p>
    <w:p w14:paraId="55435E50" w14:textId="0682B8F2" w:rsidR="00C575CA" w:rsidRPr="00C575CA" w:rsidRDefault="00C575CA" w:rsidP="009137FF">
      <w:pPr>
        <w:spacing w:after="0"/>
        <w:rPr>
          <w:b/>
          <w:bCs/>
          <w:sz w:val="18"/>
          <w:szCs w:val="18"/>
        </w:rPr>
      </w:pPr>
      <w:r w:rsidRPr="00C575CA">
        <w:rPr>
          <w:b/>
          <w:bCs/>
          <w:sz w:val="18"/>
          <w:szCs w:val="18"/>
        </w:rPr>
        <w:t>What does Group Access Legal Service provide?</w:t>
      </w:r>
    </w:p>
    <w:p w14:paraId="148614BB" w14:textId="3DFE1D6F" w:rsidR="00C575CA" w:rsidRPr="00C575CA" w:rsidRDefault="00C575CA" w:rsidP="00C575CA">
      <w:pPr>
        <w:rPr>
          <w:sz w:val="18"/>
          <w:szCs w:val="18"/>
        </w:rPr>
      </w:pPr>
      <w:r w:rsidRPr="00C575CA">
        <w:rPr>
          <w:sz w:val="18"/>
          <w:szCs w:val="18"/>
        </w:rPr>
        <w:t xml:space="preserve">This plan provides members with free individual legal services, including telephone advice and consultation, office consultations, 24-hour hotline for emergencies, letter writing, document review, simple wills, and preventive law guide. The plan also provides for periodic PA “legal document days” on campus with individual appointments for members to draw up and witness simple and reciprocal wills and other documents such as power of attorney. </w:t>
      </w:r>
    </w:p>
    <w:p w14:paraId="0D8F327B" w14:textId="5C244C0D" w:rsidR="00C575CA" w:rsidRPr="00C575CA" w:rsidRDefault="00C575CA" w:rsidP="009137FF">
      <w:pPr>
        <w:spacing w:after="0"/>
        <w:rPr>
          <w:b/>
          <w:bCs/>
          <w:sz w:val="18"/>
          <w:szCs w:val="18"/>
        </w:rPr>
      </w:pPr>
      <w:r w:rsidRPr="00C575CA">
        <w:rPr>
          <w:b/>
          <w:bCs/>
          <w:sz w:val="18"/>
          <w:szCs w:val="18"/>
        </w:rPr>
        <w:t>How do I contact my Legal Service plan?</w:t>
      </w:r>
    </w:p>
    <w:p w14:paraId="1128A6DE" w14:textId="3ECFE39F" w:rsidR="00067BE7" w:rsidRPr="00984E19" w:rsidRDefault="00C575CA" w:rsidP="00C575CA">
      <w:pPr>
        <w:rPr>
          <w:sz w:val="18"/>
          <w:szCs w:val="18"/>
        </w:rPr>
      </w:pPr>
      <w:r w:rsidRPr="00C575CA">
        <w:rPr>
          <w:sz w:val="18"/>
          <w:szCs w:val="18"/>
        </w:rPr>
        <w:t xml:space="preserve">To reach the plan’s National Legal Office, contact Feldman, Kramer &amp; Monaco, PC, by calling the toll-free number for NY Residents (1-800-832-5182) or the toll-free </w:t>
      </w:r>
      <w:r w:rsidR="009137FF" w:rsidRPr="00984E19">
        <w:rPr>
          <w:sz w:val="18"/>
          <w:szCs w:val="18"/>
        </w:rPr>
        <w:t>After-Hours</w:t>
      </w:r>
      <w:r w:rsidRPr="00C575CA">
        <w:rPr>
          <w:sz w:val="18"/>
          <w:szCs w:val="18"/>
        </w:rPr>
        <w:t xml:space="preserve"> Hotline (1-800-292-8063). </w:t>
      </w:r>
    </w:p>
    <w:p w14:paraId="3E556C5B" w14:textId="7C24C4FF" w:rsidR="00067BE7" w:rsidRDefault="00067BE7" w:rsidP="00C575CA">
      <w:pPr>
        <w:rPr>
          <w:sz w:val="18"/>
          <w:szCs w:val="18"/>
        </w:rPr>
      </w:pPr>
      <w:r>
        <w:rPr>
          <w:noProof/>
          <w:kern w:val="0"/>
          <w14:ligatures w14:val="none"/>
        </w:rPr>
        <w:drawing>
          <wp:anchor distT="36576" distB="36576" distL="36576" distR="36576" simplePos="0" relativeHeight="251662336" behindDoc="0" locked="0" layoutInCell="1" allowOverlap="1" wp14:anchorId="3914EAAD" wp14:editId="0BC7BE3D">
            <wp:simplePos x="0" y="0"/>
            <wp:positionH relativeFrom="column">
              <wp:posOffset>0</wp:posOffset>
            </wp:positionH>
            <wp:positionV relativeFrom="paragraph">
              <wp:posOffset>349885</wp:posOffset>
            </wp:positionV>
            <wp:extent cx="1075690" cy="1108710"/>
            <wp:effectExtent l="0" t="0" r="0" b="0"/>
            <wp:wrapSquare wrapText="bothSides"/>
            <wp:docPr id="33993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5690" cy="11087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9137FF" w:rsidRPr="009137FF">
        <w:rPr>
          <w:sz w:val="18"/>
          <w:szCs w:val="18"/>
        </w:rPr>
        <w:t>The following negotiated benefits are not provided by the Fund: health insurance, dental plan, prescription drug plan. These benefits are provided by the College.  For information</w:t>
      </w:r>
      <w:r w:rsidR="006C7302">
        <w:rPr>
          <w:sz w:val="18"/>
          <w:szCs w:val="18"/>
        </w:rPr>
        <w:t xml:space="preserve"> on these benefits</w:t>
      </w:r>
      <w:r w:rsidR="009137FF" w:rsidRPr="009137FF">
        <w:rPr>
          <w:sz w:val="18"/>
          <w:szCs w:val="18"/>
        </w:rPr>
        <w:t>, contact the MVCC Human Resources Department.</w:t>
      </w:r>
      <w:r w:rsidRPr="00067BE7">
        <w:rPr>
          <w:sz w:val="18"/>
          <w:szCs w:val="18"/>
        </w:rPr>
        <w:t xml:space="preserve"> </w:t>
      </w:r>
    </w:p>
    <w:p w14:paraId="39402F49" w14:textId="77777777" w:rsidR="00067BE7" w:rsidRDefault="00067BE7" w:rsidP="00067BE7">
      <w:pPr>
        <w:spacing w:after="0"/>
        <w:rPr>
          <w:sz w:val="18"/>
          <w:szCs w:val="18"/>
        </w:rPr>
      </w:pPr>
      <w:r>
        <w:rPr>
          <w:noProof/>
          <w:kern w:val="0"/>
          <w14:ligatures w14:val="none"/>
        </w:rPr>
        <w:drawing>
          <wp:anchor distT="36576" distB="36576" distL="36576" distR="36576" simplePos="0" relativeHeight="251660288" behindDoc="0" locked="0" layoutInCell="1" allowOverlap="1" wp14:anchorId="34356C56" wp14:editId="2D648EA4">
            <wp:simplePos x="0" y="0"/>
            <wp:positionH relativeFrom="column">
              <wp:posOffset>5786344</wp:posOffset>
            </wp:positionH>
            <wp:positionV relativeFrom="paragraph">
              <wp:posOffset>-66077</wp:posOffset>
            </wp:positionV>
            <wp:extent cx="1107440" cy="1101725"/>
            <wp:effectExtent l="0" t="0" r="0" b="3175"/>
            <wp:wrapSquare wrapText="bothSides"/>
            <wp:docPr id="7790019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07440" cy="11017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sz w:val="18"/>
          <w:szCs w:val="18"/>
        </w:rPr>
        <w:t>F</w:t>
      </w:r>
      <w:r>
        <w:rPr>
          <w:sz w:val="18"/>
          <w:szCs w:val="18"/>
        </w:rPr>
        <w:t xml:space="preserve">or any questions regarding benefits offered under the Fund, please contact the Benefits Fund Chair, Christine VanNamee, via email at </w:t>
      </w:r>
      <w:hyperlink r:id="rId9" w:history="1">
        <w:r w:rsidRPr="002D4E1B">
          <w:rPr>
            <w:rStyle w:val="Hyperlink"/>
            <w:sz w:val="18"/>
            <w:szCs w:val="18"/>
          </w:rPr>
          <w:t>cvannamee@mvcc.edu</w:t>
        </w:r>
      </w:hyperlink>
      <w:r>
        <w:rPr>
          <w:sz w:val="18"/>
          <w:szCs w:val="18"/>
        </w:rPr>
        <w:t>.</w:t>
      </w:r>
      <w:r>
        <w:rPr>
          <w:sz w:val="18"/>
          <w:szCs w:val="18"/>
        </w:rPr>
        <w:t xml:space="preserve"> </w:t>
      </w:r>
    </w:p>
    <w:p w14:paraId="6034F6B7" w14:textId="24AC6300" w:rsidR="00067BE7" w:rsidRPr="00067BE7" w:rsidRDefault="00067BE7" w:rsidP="00067BE7">
      <w:pPr>
        <w:spacing w:after="0"/>
        <w:jc w:val="right"/>
        <w:rPr>
          <w:sz w:val="18"/>
          <w:szCs w:val="18"/>
        </w:rPr>
      </w:pPr>
      <w:r>
        <w:rPr>
          <w:sz w:val="18"/>
          <w:szCs w:val="18"/>
        </w:rPr>
        <w:br/>
      </w:r>
      <w:r w:rsidRPr="00067BE7">
        <w:rPr>
          <w:sz w:val="18"/>
          <w:szCs w:val="18"/>
        </w:rPr>
        <w:t xml:space="preserve">For more information on any of the benefits offered by the Fund, visit </w:t>
      </w:r>
      <w:hyperlink r:id="rId10" w:history="1">
        <w:r w:rsidRPr="00067BE7">
          <w:rPr>
            <w:rStyle w:val="Hyperlink"/>
            <w:sz w:val="18"/>
            <w:szCs w:val="18"/>
          </w:rPr>
          <w:t>www.mvccpa.org</w:t>
        </w:r>
      </w:hyperlink>
      <w:r w:rsidRPr="00067BE7">
        <w:rPr>
          <w:sz w:val="18"/>
          <w:szCs w:val="18"/>
        </w:rPr>
        <w:t xml:space="preserve">  </w:t>
      </w:r>
      <w:r w:rsidRPr="00067BE7">
        <w:sym w:font="Wingdings" w:char="F0E0"/>
      </w:r>
    </w:p>
    <w:p w14:paraId="21AEB99B" w14:textId="77777777" w:rsidR="00067BE7" w:rsidRPr="00067BE7" w:rsidRDefault="00067BE7" w:rsidP="00067BE7">
      <w:pPr>
        <w:spacing w:after="0"/>
        <w:rPr>
          <w:sz w:val="18"/>
          <w:szCs w:val="18"/>
        </w:rPr>
      </w:pPr>
    </w:p>
    <w:p w14:paraId="4643D282" w14:textId="059D84CC" w:rsidR="00067BE7" w:rsidRPr="00C575CA" w:rsidRDefault="00067BE7" w:rsidP="00067BE7">
      <w:pPr>
        <w:spacing w:after="0"/>
        <w:rPr>
          <w:sz w:val="18"/>
          <w:szCs w:val="18"/>
        </w:rPr>
      </w:pPr>
      <w:r w:rsidRPr="00067BE7">
        <w:sym w:font="Wingdings" w:char="F0DF"/>
      </w:r>
      <w:r w:rsidRPr="00067BE7">
        <w:rPr>
          <w:sz w:val="18"/>
          <w:szCs w:val="18"/>
        </w:rPr>
        <w:t xml:space="preserve">  To view the Benefits offered by NYSUT directly, visit </w:t>
      </w:r>
      <w:hyperlink r:id="rId11" w:history="1">
        <w:r w:rsidRPr="00067BE7">
          <w:rPr>
            <w:rStyle w:val="Hyperlink"/>
            <w:sz w:val="18"/>
            <w:szCs w:val="18"/>
          </w:rPr>
          <w:t>www.nysut.org</w:t>
        </w:r>
      </w:hyperlink>
      <w:r w:rsidRPr="00067BE7">
        <w:rPr>
          <w:sz w:val="18"/>
          <w:szCs w:val="18"/>
        </w:rPr>
        <w:t xml:space="preserve"> </w:t>
      </w:r>
    </w:p>
    <w:sectPr w:rsidR="00067BE7" w:rsidRPr="00C575CA" w:rsidSect="007D2185">
      <w:pgSz w:w="12240" w:h="15840"/>
      <w:pgMar w:top="720" w:right="720" w:bottom="720" w:left="720" w:header="720" w:footer="720" w:gutter="0"/>
      <w:pgBorders w:offsetFrom="page">
        <w:top w:val="doubleWave" w:sz="6" w:space="24" w:color="auto"/>
        <w:left w:val="doubleWave" w:sz="6" w:space="24" w:color="auto"/>
        <w:bottom w:val="doubleWave" w:sz="6" w:space="24" w:color="auto"/>
        <w:right w:val="doubleWave" w:sz="6"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lonna MT">
    <w:panose1 w:val="04020805060202030203"/>
    <w:charset w:val="00"/>
    <w:family w:val="decorativ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C045B2"/>
    <w:multiLevelType w:val="hybridMultilevel"/>
    <w:tmpl w:val="241208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3768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185"/>
    <w:rsid w:val="00067BE7"/>
    <w:rsid w:val="00227BC2"/>
    <w:rsid w:val="003C6A2F"/>
    <w:rsid w:val="006948E7"/>
    <w:rsid w:val="006C7302"/>
    <w:rsid w:val="007D2185"/>
    <w:rsid w:val="00800B59"/>
    <w:rsid w:val="009137FF"/>
    <w:rsid w:val="00984E19"/>
    <w:rsid w:val="009F24EE"/>
    <w:rsid w:val="00C575CA"/>
    <w:rsid w:val="00E6054A"/>
    <w:rsid w:val="00E64C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523AD"/>
  <w15:chartTrackingRefBased/>
  <w15:docId w15:val="{A9E319F7-1D5A-40CD-9AF1-A1C4BB64A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21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21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21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21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21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1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1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1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1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1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21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21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21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21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1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1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1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185"/>
    <w:rPr>
      <w:rFonts w:eastAsiaTheme="majorEastAsia" w:cstheme="majorBidi"/>
      <w:color w:val="272727" w:themeColor="text1" w:themeTint="D8"/>
    </w:rPr>
  </w:style>
  <w:style w:type="paragraph" w:styleId="Title">
    <w:name w:val="Title"/>
    <w:basedOn w:val="Normal"/>
    <w:next w:val="Normal"/>
    <w:link w:val="TitleChar"/>
    <w:uiPriority w:val="10"/>
    <w:qFormat/>
    <w:rsid w:val="007D21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1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1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1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185"/>
    <w:pPr>
      <w:spacing w:before="160"/>
      <w:jc w:val="center"/>
    </w:pPr>
    <w:rPr>
      <w:i/>
      <w:iCs/>
      <w:color w:val="404040" w:themeColor="text1" w:themeTint="BF"/>
    </w:rPr>
  </w:style>
  <w:style w:type="character" w:customStyle="1" w:styleId="QuoteChar">
    <w:name w:val="Quote Char"/>
    <w:basedOn w:val="DefaultParagraphFont"/>
    <w:link w:val="Quote"/>
    <w:uiPriority w:val="29"/>
    <w:rsid w:val="007D2185"/>
    <w:rPr>
      <w:i/>
      <w:iCs/>
      <w:color w:val="404040" w:themeColor="text1" w:themeTint="BF"/>
    </w:rPr>
  </w:style>
  <w:style w:type="paragraph" w:styleId="ListParagraph">
    <w:name w:val="List Paragraph"/>
    <w:basedOn w:val="Normal"/>
    <w:uiPriority w:val="34"/>
    <w:qFormat/>
    <w:rsid w:val="007D2185"/>
    <w:pPr>
      <w:ind w:left="720"/>
      <w:contextualSpacing/>
    </w:pPr>
  </w:style>
  <w:style w:type="character" w:styleId="IntenseEmphasis">
    <w:name w:val="Intense Emphasis"/>
    <w:basedOn w:val="DefaultParagraphFont"/>
    <w:uiPriority w:val="21"/>
    <w:qFormat/>
    <w:rsid w:val="007D2185"/>
    <w:rPr>
      <w:i/>
      <w:iCs/>
      <w:color w:val="0F4761" w:themeColor="accent1" w:themeShade="BF"/>
    </w:rPr>
  </w:style>
  <w:style w:type="paragraph" w:styleId="IntenseQuote">
    <w:name w:val="Intense Quote"/>
    <w:basedOn w:val="Normal"/>
    <w:next w:val="Normal"/>
    <w:link w:val="IntenseQuoteChar"/>
    <w:uiPriority w:val="30"/>
    <w:qFormat/>
    <w:rsid w:val="007D21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185"/>
    <w:rPr>
      <w:i/>
      <w:iCs/>
      <w:color w:val="0F4761" w:themeColor="accent1" w:themeShade="BF"/>
    </w:rPr>
  </w:style>
  <w:style w:type="character" w:styleId="IntenseReference">
    <w:name w:val="Intense Reference"/>
    <w:basedOn w:val="DefaultParagraphFont"/>
    <w:uiPriority w:val="32"/>
    <w:qFormat/>
    <w:rsid w:val="007D2185"/>
    <w:rPr>
      <w:b/>
      <w:bCs/>
      <w:smallCaps/>
      <w:color w:val="0F4761" w:themeColor="accent1" w:themeShade="BF"/>
      <w:spacing w:val="5"/>
    </w:rPr>
  </w:style>
  <w:style w:type="character" w:styleId="Hyperlink">
    <w:name w:val="Hyperlink"/>
    <w:basedOn w:val="DefaultParagraphFont"/>
    <w:uiPriority w:val="99"/>
    <w:unhideWhenUsed/>
    <w:rsid w:val="00C575CA"/>
    <w:rPr>
      <w:color w:val="467886" w:themeColor="hyperlink"/>
      <w:u w:val="single"/>
    </w:rPr>
  </w:style>
  <w:style w:type="character" w:styleId="UnresolvedMention">
    <w:name w:val="Unresolved Mention"/>
    <w:basedOn w:val="DefaultParagraphFont"/>
    <w:uiPriority w:val="99"/>
    <w:semiHidden/>
    <w:unhideWhenUsed/>
    <w:rsid w:val="00C575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vccpa.org" TargetMode="External"/><Relationship Id="rId11" Type="http://schemas.openxmlformats.org/officeDocument/2006/relationships/hyperlink" Target="http://www.nysut.org" TargetMode="External"/><Relationship Id="rId5" Type="http://schemas.openxmlformats.org/officeDocument/2006/relationships/image" Target="media/image1.png"/><Relationship Id="rId10" Type="http://schemas.openxmlformats.org/officeDocument/2006/relationships/hyperlink" Target="http://www.mvccpa.org" TargetMode="External"/><Relationship Id="rId4" Type="http://schemas.openxmlformats.org/officeDocument/2006/relationships/webSettings" Target="webSettings.xml"/><Relationship Id="rId9" Type="http://schemas.openxmlformats.org/officeDocument/2006/relationships/hyperlink" Target="mailto:cvannamee@mvc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1118</Words>
  <Characters>6375</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Van Namee</dc:creator>
  <cp:keywords/>
  <dc:description/>
  <cp:lastModifiedBy>Christine Van Namee</cp:lastModifiedBy>
  <cp:revision>2</cp:revision>
  <cp:lastPrinted>2026-04-01T20:33:00Z</cp:lastPrinted>
  <dcterms:created xsi:type="dcterms:W3CDTF">2026-04-01T19:03:00Z</dcterms:created>
  <dcterms:modified xsi:type="dcterms:W3CDTF">2026-04-01T20:35:00Z</dcterms:modified>
</cp:coreProperties>
</file>